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80" w:type="dxa"/>
        <w:tblLook w:val="04A0" w:firstRow="1" w:lastRow="0" w:firstColumn="1" w:lastColumn="0" w:noHBand="0" w:noVBand="1"/>
      </w:tblPr>
      <w:tblGrid>
        <w:gridCol w:w="3259"/>
        <w:gridCol w:w="3260"/>
        <w:gridCol w:w="3261"/>
      </w:tblGrid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bookmarkStart w:id="0" w:name="_GoBack" w:colFirst="0" w:colLast="0"/>
            <w:r w:rsidRPr="00DA1FF9">
              <w:rPr>
                <w:rFonts w:ascii="新細明體" w:hAnsi="新細明體"/>
                <w:noProof/>
                <w:szCs w:val="24"/>
                <w:lang w:eastAsia="zh-HK"/>
              </w:rPr>
              <w:t xml:space="preserve">R </w:t>
            </w: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現實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I</w:t>
            </w:r>
            <w:r w:rsidRPr="00DA1FF9">
              <w:rPr>
                <w:rFonts w:ascii="新細明體" w:hAnsi="新細明體"/>
                <w:noProof/>
                <w:szCs w:val="24"/>
                <w:lang w:eastAsia="zh-HK"/>
              </w:rPr>
              <w:t xml:space="preserve"> </w:t>
            </w: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研究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noProof/>
                <w:szCs w:val="24"/>
                <w:lang w:eastAsia="zh-HK"/>
              </w:rPr>
              <w:t xml:space="preserve">A </w:t>
            </w: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藝術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</w:t>
            </w:r>
            <w:r w:rsidRPr="00DA1FF9">
              <w:rPr>
                <w:rFonts w:ascii="新細明體" w:hAnsi="新細明體"/>
                <w:szCs w:val="24"/>
              </w:rPr>
              <w:t>歡</w:t>
            </w:r>
            <w:r w:rsidRPr="00DA1FF9">
              <w:rPr>
                <w:rFonts w:ascii="新細明體" w:hAnsi="新細明體" w:hint="eastAsia"/>
                <w:szCs w:val="24"/>
              </w:rPr>
              <w:t>接</w:t>
            </w:r>
            <w:r w:rsidRPr="00DA1FF9">
              <w:rPr>
                <w:rFonts w:ascii="新細明體" w:hAnsi="新細明體"/>
                <w:szCs w:val="24"/>
              </w:rPr>
              <w:t>觸實</w:t>
            </w:r>
            <w:r w:rsidRPr="00DA1FF9">
              <w:rPr>
                <w:rFonts w:ascii="新細明體" w:hAnsi="新細明體" w:hint="eastAsia"/>
                <w:szCs w:val="24"/>
              </w:rPr>
              <w:t>物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</w:t>
            </w:r>
            <w:r w:rsidRPr="00DA1FF9">
              <w:rPr>
                <w:rFonts w:ascii="新細明體" w:hAnsi="新細明體"/>
                <w:szCs w:val="24"/>
              </w:rPr>
              <w:t>歡</w:t>
            </w:r>
            <w:r w:rsidRPr="00DA1FF9">
              <w:rPr>
                <w:rFonts w:ascii="新細明體" w:hAnsi="新細明體" w:hint="eastAsia"/>
                <w:szCs w:val="24"/>
              </w:rPr>
              <w:t>分析</w:t>
            </w:r>
            <w:r w:rsidRPr="00DA1FF9">
              <w:rPr>
                <w:rFonts w:ascii="新細明體" w:hAnsi="新細明體"/>
                <w:szCs w:val="24"/>
              </w:rPr>
              <w:t>性</w:t>
            </w:r>
            <w:r w:rsidRPr="00DA1FF9">
              <w:rPr>
                <w:rFonts w:ascii="新細明體" w:hAnsi="新細明體" w:hint="eastAsia"/>
                <w:szCs w:val="24"/>
              </w:rPr>
              <w:t>活動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szCs w:val="24"/>
              </w:rPr>
              <w:t>喜愛有關創作工作</w:t>
            </w:r>
          </w:p>
        </w:tc>
      </w:tr>
      <w:tr w:rsidR="00756DDA" w:rsidTr="00E501EA">
        <w:trPr>
          <w:trHeight w:val="945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szCs w:val="24"/>
              </w:rPr>
              <w:t>喜歡</w:t>
            </w:r>
            <w:r w:rsidRPr="00DA1FF9">
              <w:rPr>
                <w:rFonts w:ascii="新細明體" w:hAnsi="新細明體" w:hint="eastAsia"/>
                <w:szCs w:val="24"/>
              </w:rPr>
              <w:t>使</w:t>
            </w:r>
            <w:r w:rsidRPr="00DA1FF9">
              <w:rPr>
                <w:rFonts w:ascii="新細明體" w:hAnsi="新細明體"/>
                <w:szCs w:val="24"/>
              </w:rPr>
              <w:t>用</w:t>
            </w:r>
            <w:r w:rsidRPr="00DA1FF9">
              <w:rPr>
                <w:rFonts w:ascii="新細明體" w:hAnsi="新細明體" w:hint="eastAsia"/>
                <w:szCs w:val="24"/>
              </w:rPr>
              <w:t>機</w:t>
            </w:r>
            <w:r w:rsidRPr="00DA1FF9">
              <w:rPr>
                <w:rFonts w:ascii="新細明體" w:hAnsi="新細明體"/>
                <w:szCs w:val="24"/>
              </w:rPr>
              <w:t>器工</w:t>
            </w:r>
            <w:r w:rsidRPr="00DA1FF9">
              <w:rPr>
                <w:rFonts w:ascii="新細明體" w:hAnsi="新細明體" w:hint="eastAsia"/>
                <w:szCs w:val="24"/>
              </w:rPr>
              <w:t>具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</w:t>
            </w:r>
            <w:r w:rsidRPr="00DA1FF9">
              <w:rPr>
                <w:rFonts w:ascii="新細明體" w:hAnsi="新細明體"/>
                <w:szCs w:val="24"/>
              </w:rPr>
              <w:t>歡觀察和</w:t>
            </w:r>
            <w:r w:rsidRPr="00DA1FF9">
              <w:rPr>
                <w:rFonts w:ascii="新細明體" w:hAnsi="新細明體" w:hint="eastAsia"/>
                <w:szCs w:val="24"/>
              </w:rPr>
              <w:t>學習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szCs w:val="24"/>
              </w:rPr>
              <w:t>重視審美的特質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</w:t>
            </w:r>
            <w:r w:rsidRPr="00DA1FF9">
              <w:rPr>
                <w:rFonts w:ascii="新細明體" w:hAnsi="新細明體"/>
                <w:szCs w:val="24"/>
              </w:rPr>
              <w:t>歡</w:t>
            </w:r>
            <w:r w:rsidRPr="00DA1FF9">
              <w:rPr>
                <w:rFonts w:ascii="新細明體" w:hAnsi="新細明體" w:hint="eastAsia"/>
                <w:szCs w:val="24"/>
              </w:rPr>
              <w:t>戶外活動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喜歡解決難題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喜歡表現自我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不好學術</w:t>
            </w:r>
            <w:r w:rsidRPr="00DA1FF9">
              <w:rPr>
                <w:rFonts w:ascii="新細明體" w:hAnsi="新細明體"/>
                <w:szCs w:val="24"/>
              </w:rPr>
              <w:t>性</w:t>
            </w:r>
            <w:r w:rsidRPr="00DA1FF9">
              <w:rPr>
                <w:rFonts w:ascii="新細明體" w:hAnsi="新細明體" w:hint="eastAsia"/>
                <w:szCs w:val="24"/>
              </w:rPr>
              <w:t>研</w:t>
            </w:r>
            <w:r w:rsidRPr="00DA1FF9">
              <w:rPr>
                <w:rFonts w:ascii="新細明體" w:hAnsi="新細明體"/>
                <w:szCs w:val="24"/>
              </w:rPr>
              <w:t>習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</w:t>
            </w:r>
            <w:r w:rsidRPr="00DA1FF9">
              <w:rPr>
                <w:rFonts w:ascii="新細明體" w:hAnsi="新細明體"/>
                <w:szCs w:val="24"/>
              </w:rPr>
              <w:t>歡</w:t>
            </w:r>
            <w:r w:rsidRPr="00DA1FF9">
              <w:rPr>
                <w:rFonts w:ascii="新細明體" w:hAnsi="新細明體" w:hint="eastAsia"/>
                <w:szCs w:val="24"/>
              </w:rPr>
              <w:t>研</w:t>
            </w:r>
            <w:r w:rsidRPr="00DA1FF9">
              <w:rPr>
                <w:rFonts w:ascii="新細明體" w:hAnsi="新細明體"/>
                <w:szCs w:val="24"/>
              </w:rPr>
              <w:t>究工</w:t>
            </w:r>
            <w:r w:rsidRPr="00DA1FF9">
              <w:rPr>
                <w:rFonts w:ascii="新細明體" w:hAnsi="新細明體" w:hint="eastAsia"/>
                <w:szCs w:val="24"/>
              </w:rPr>
              <w:t>作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討厭按程序工作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不好與人合作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討厭重</w:t>
            </w:r>
            <w:r w:rsidRPr="00DA1FF9">
              <w:rPr>
                <w:rFonts w:ascii="新細明體" w:hAnsi="新細明體" w:hint="eastAsia"/>
                <w:szCs w:val="24"/>
              </w:rPr>
              <w:t>複</w:t>
            </w:r>
            <w:r w:rsidRPr="00DA1FF9">
              <w:rPr>
                <w:rFonts w:ascii="新細明體" w:hAnsi="新細明體"/>
                <w:szCs w:val="24"/>
              </w:rPr>
              <w:t>性</w:t>
            </w:r>
            <w:r w:rsidRPr="00DA1FF9">
              <w:rPr>
                <w:rFonts w:ascii="新細明體" w:hAnsi="新細明體" w:hint="eastAsia"/>
                <w:szCs w:val="24"/>
              </w:rPr>
              <w:t>質</w:t>
            </w:r>
            <w:r w:rsidRPr="00DA1FF9">
              <w:rPr>
                <w:rFonts w:ascii="新細明體" w:hAnsi="新細明體"/>
                <w:szCs w:val="24"/>
              </w:rPr>
              <w:t>工</w:t>
            </w:r>
            <w:r w:rsidRPr="00DA1FF9">
              <w:rPr>
                <w:rFonts w:ascii="新細明體" w:hAnsi="新細明體" w:hint="eastAsia"/>
                <w:szCs w:val="24"/>
              </w:rPr>
              <w:t>作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討厭重覆性質工作</w:t>
            </w:r>
          </w:p>
        </w:tc>
      </w:tr>
      <w:tr w:rsidR="00756DDA" w:rsidTr="00E501EA">
        <w:trPr>
          <w:trHeight w:val="945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能使</w:t>
            </w:r>
            <w:r w:rsidRPr="00DA1FF9">
              <w:rPr>
                <w:rFonts w:ascii="新細明體" w:hAnsi="新細明體"/>
                <w:szCs w:val="24"/>
              </w:rPr>
              <w:t>用</w:t>
            </w:r>
            <w:r w:rsidRPr="00DA1FF9">
              <w:rPr>
                <w:rFonts w:ascii="新細明體" w:hAnsi="新細明體" w:hint="eastAsia"/>
                <w:szCs w:val="24"/>
              </w:rPr>
              <w:t>工具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能理解</w:t>
            </w:r>
            <w:r w:rsidRPr="00DA1FF9">
              <w:rPr>
                <w:rFonts w:ascii="新細明體" w:hAnsi="新細明體"/>
                <w:szCs w:val="24"/>
              </w:rPr>
              <w:t>抽</w:t>
            </w:r>
            <w:r w:rsidRPr="00DA1FF9">
              <w:rPr>
                <w:rFonts w:ascii="新細明體" w:hAnsi="新細明體" w:hint="eastAsia"/>
                <w:szCs w:val="24"/>
              </w:rPr>
              <w:t>象</w:t>
            </w:r>
            <w:r w:rsidRPr="00DA1FF9">
              <w:rPr>
                <w:rFonts w:ascii="新細明體" w:hAnsi="新細明體"/>
                <w:szCs w:val="24"/>
              </w:rPr>
              <w:t>理</w:t>
            </w:r>
            <w:r w:rsidRPr="00DA1FF9">
              <w:rPr>
                <w:rFonts w:ascii="新細明體" w:hAnsi="新細明體" w:hint="eastAsia"/>
                <w:szCs w:val="24"/>
              </w:rPr>
              <w:t>論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富想象力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DA1FF9">
              <w:rPr>
                <w:rFonts w:ascii="新細明體" w:hAnsi="新細明體" w:hint="eastAsia"/>
                <w:szCs w:val="24"/>
              </w:rPr>
              <w:t>不</w:t>
            </w:r>
            <w:proofErr w:type="gramEnd"/>
            <w:r w:rsidRPr="00DA1FF9">
              <w:rPr>
                <w:rFonts w:ascii="新細明體" w:hAnsi="新細明體" w:hint="eastAsia"/>
                <w:szCs w:val="24"/>
              </w:rPr>
              <w:t>擅</w:t>
            </w:r>
            <w:r w:rsidRPr="00DA1FF9">
              <w:rPr>
                <w:rFonts w:ascii="新細明體" w:hAnsi="新細明體"/>
                <w:szCs w:val="24"/>
              </w:rPr>
              <w:t>交</w:t>
            </w:r>
            <w:r w:rsidRPr="00DA1FF9">
              <w:rPr>
                <w:rFonts w:ascii="新細明體" w:hAnsi="新細明體" w:hint="eastAsia"/>
                <w:szCs w:val="24"/>
              </w:rPr>
              <w:t>際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DA1FF9">
              <w:rPr>
                <w:rFonts w:ascii="新細明體" w:hAnsi="新細明體" w:hint="eastAsia"/>
                <w:szCs w:val="24"/>
              </w:rPr>
              <w:t>不</w:t>
            </w:r>
            <w:proofErr w:type="gramEnd"/>
            <w:r w:rsidRPr="00DA1FF9">
              <w:rPr>
                <w:rFonts w:ascii="新細明體" w:hAnsi="新細明體" w:hint="eastAsia"/>
                <w:szCs w:val="24"/>
              </w:rPr>
              <w:t>擅</w:t>
            </w:r>
            <w:r w:rsidRPr="00DA1FF9">
              <w:rPr>
                <w:rFonts w:ascii="新細明體" w:hAnsi="新細明體"/>
                <w:szCs w:val="24"/>
              </w:rPr>
              <w:t>與</w:t>
            </w:r>
            <w:r w:rsidRPr="00DA1FF9">
              <w:rPr>
                <w:rFonts w:ascii="新細明體" w:hAnsi="新細明體" w:hint="eastAsia"/>
                <w:szCs w:val="24"/>
              </w:rPr>
              <w:t>人合作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擅長創作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不擅</w:t>
            </w:r>
            <w:r w:rsidRPr="00DA1FF9">
              <w:rPr>
                <w:rFonts w:ascii="新細明體" w:hAnsi="新細明體"/>
                <w:szCs w:val="24"/>
              </w:rPr>
              <w:t>於</w:t>
            </w:r>
            <w:r w:rsidRPr="00DA1FF9">
              <w:rPr>
                <w:rFonts w:ascii="新細明體" w:hAnsi="新細明體" w:hint="eastAsia"/>
                <w:szCs w:val="24"/>
              </w:rPr>
              <w:t>自我表達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能進行科</w:t>
            </w:r>
            <w:r w:rsidRPr="00DA1FF9">
              <w:rPr>
                <w:rFonts w:ascii="新細明體" w:hAnsi="新細明體"/>
                <w:szCs w:val="24"/>
              </w:rPr>
              <w:t>學</w:t>
            </w:r>
            <w:r w:rsidRPr="00DA1FF9">
              <w:rPr>
                <w:rFonts w:ascii="新細明體" w:hAnsi="新細明體" w:hint="eastAsia"/>
                <w:szCs w:val="24"/>
              </w:rPr>
              <w:t>實驗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有藝術天分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能操</w:t>
            </w:r>
            <w:r w:rsidRPr="00DA1FF9">
              <w:rPr>
                <w:rFonts w:ascii="新細明體" w:hAnsi="新細明體"/>
                <w:szCs w:val="24"/>
              </w:rPr>
              <w:t>作</w:t>
            </w:r>
            <w:r w:rsidRPr="00DA1FF9">
              <w:rPr>
                <w:rFonts w:ascii="新細明體" w:hAnsi="新細明體" w:hint="eastAsia"/>
                <w:szCs w:val="24"/>
              </w:rPr>
              <w:t>機</w:t>
            </w:r>
            <w:r w:rsidRPr="00DA1FF9">
              <w:rPr>
                <w:rFonts w:ascii="新細明體" w:hAnsi="新細明體"/>
                <w:szCs w:val="24"/>
              </w:rPr>
              <w:t>械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能解決數理問題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不懂得依循規則</w:t>
            </w:r>
          </w:p>
        </w:tc>
      </w:tr>
      <w:tr w:rsidR="00756DDA" w:rsidTr="00E501EA">
        <w:trPr>
          <w:trHeight w:val="945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謙虛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內向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有創意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color w:val="BF8F00" w:themeColor="accent4" w:themeShade="BF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實際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理性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憑直覺行事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堅毅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嚴</w:t>
            </w:r>
            <w:r w:rsidRPr="00DA1FF9">
              <w:rPr>
                <w:rFonts w:ascii="新細明體" w:hAnsi="新細明體"/>
                <w:szCs w:val="24"/>
              </w:rPr>
              <w:t>謹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自我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固執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好思考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情緒化</w:t>
            </w:r>
          </w:p>
        </w:tc>
      </w:tr>
      <w:tr w:rsidR="00756DDA" w:rsidTr="00E501EA">
        <w:trPr>
          <w:trHeight w:val="910"/>
        </w:trPr>
        <w:tc>
          <w:tcPr>
            <w:tcW w:w="3259" w:type="dxa"/>
            <w:shd w:val="clear" w:color="auto" w:fill="FFF2CC" w:themeFill="accent4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坦率</w:t>
            </w:r>
          </w:p>
        </w:tc>
        <w:tc>
          <w:tcPr>
            <w:tcW w:w="3259" w:type="dxa"/>
            <w:shd w:val="clear" w:color="auto" w:fill="DEEAF6" w:themeFill="accent1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好奇心重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完美主義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noProof/>
                <w:szCs w:val="24"/>
                <w:lang w:eastAsia="zh-HK"/>
              </w:rPr>
              <w:lastRenderedPageBreak/>
              <w:t xml:space="preserve">S </w:t>
            </w: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社交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E</w:t>
            </w:r>
            <w:r w:rsidRPr="00DA1FF9">
              <w:rPr>
                <w:rFonts w:ascii="新細明體" w:hAnsi="新細明體"/>
                <w:noProof/>
                <w:szCs w:val="24"/>
                <w:lang w:eastAsia="zh-HK"/>
              </w:rPr>
              <w:t xml:space="preserve"> </w:t>
            </w: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進取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noProof/>
                <w:szCs w:val="24"/>
                <w:lang w:eastAsia="zh-HK"/>
              </w:rPr>
              <w:t xml:space="preserve">C </w:t>
            </w:r>
            <w:r w:rsidRPr="00DA1FF9">
              <w:rPr>
                <w:rFonts w:ascii="新細明體" w:hAnsi="新細明體" w:hint="eastAsia"/>
                <w:noProof/>
                <w:szCs w:val="24"/>
                <w:lang w:eastAsia="zh-HK"/>
              </w:rPr>
              <w:t>平實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喜愛與他人合作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</w:t>
            </w:r>
            <w:r w:rsidRPr="00DA1FF9">
              <w:rPr>
                <w:rFonts w:ascii="新細明體" w:hAnsi="新細明體"/>
                <w:szCs w:val="24"/>
              </w:rPr>
              <w:t>歡</w:t>
            </w:r>
            <w:r w:rsidRPr="00DA1FF9">
              <w:rPr>
                <w:rFonts w:ascii="新細明體" w:hAnsi="新細明體" w:hint="eastAsia"/>
                <w:szCs w:val="24"/>
              </w:rPr>
              <w:t>遊</w:t>
            </w:r>
            <w:r w:rsidRPr="00DA1FF9">
              <w:rPr>
                <w:rFonts w:ascii="新細明體" w:hAnsi="新細明體"/>
                <w:szCs w:val="24"/>
              </w:rPr>
              <w:t>説他</w:t>
            </w:r>
            <w:r w:rsidRPr="00DA1FF9">
              <w:rPr>
                <w:rFonts w:ascii="新細明體" w:hAnsi="新細明體" w:hint="eastAsia"/>
                <w:szCs w:val="24"/>
              </w:rPr>
              <w:t>人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widowControl/>
              <w:jc w:val="center"/>
              <w:rPr>
                <w:rFonts w:ascii="新細明體" w:hAnsi="新細明體"/>
                <w:noProof/>
                <w:szCs w:val="24"/>
                <w:lang w:eastAsia="zh-HK"/>
              </w:rPr>
            </w:pPr>
            <w:r w:rsidRPr="00DA1FF9">
              <w:rPr>
                <w:rFonts w:ascii="新細明體" w:hAnsi="新細明體"/>
                <w:szCs w:val="24"/>
              </w:rPr>
              <w:t>喜歡處理細節工作</w:t>
            </w:r>
          </w:p>
        </w:tc>
      </w:tr>
      <w:tr w:rsidR="00756DDA" w:rsidRPr="00DA1FF9" w:rsidTr="00E501EA">
        <w:trPr>
          <w:trHeight w:val="919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喜歡幫助別人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藉</w:t>
            </w:r>
            <w:r w:rsidRPr="00DA1FF9">
              <w:rPr>
                <w:rFonts w:ascii="新細明體" w:hAnsi="新細明體"/>
                <w:szCs w:val="24"/>
              </w:rPr>
              <w:t>工</w:t>
            </w:r>
            <w:r w:rsidRPr="00DA1FF9">
              <w:rPr>
                <w:rFonts w:ascii="新細明體" w:hAnsi="新細明體" w:hint="eastAsia"/>
                <w:szCs w:val="24"/>
              </w:rPr>
              <w:t>作爭</w:t>
            </w:r>
            <w:r w:rsidRPr="00DA1FF9">
              <w:rPr>
                <w:rFonts w:ascii="新細明體" w:hAnsi="新細明體"/>
                <w:szCs w:val="24"/>
              </w:rPr>
              <w:t>取</w:t>
            </w:r>
            <w:r w:rsidRPr="00DA1FF9">
              <w:rPr>
                <w:rFonts w:ascii="新細明體" w:hAnsi="新細明體" w:hint="eastAsia"/>
                <w:szCs w:val="24"/>
              </w:rPr>
              <w:t>回報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DA1FF9">
              <w:rPr>
                <w:rFonts w:ascii="新細明體" w:hAnsi="新細明體"/>
                <w:szCs w:val="24"/>
              </w:rPr>
              <w:t>愛按指引</w:t>
            </w:r>
            <w:proofErr w:type="gramEnd"/>
            <w:r w:rsidRPr="00DA1FF9">
              <w:rPr>
                <w:rFonts w:ascii="新細明體" w:hAnsi="新細明體"/>
                <w:szCs w:val="24"/>
              </w:rPr>
              <w:t>處事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關心社會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熱衷</w:t>
            </w:r>
            <w:r w:rsidRPr="00DA1FF9">
              <w:rPr>
                <w:rFonts w:ascii="新細明體" w:hAnsi="新細明體"/>
                <w:szCs w:val="24"/>
              </w:rPr>
              <w:t>參</w:t>
            </w:r>
            <w:r w:rsidRPr="00DA1FF9">
              <w:rPr>
                <w:rFonts w:ascii="新細明體" w:hAnsi="新細明體" w:hint="eastAsia"/>
                <w:szCs w:val="24"/>
              </w:rPr>
              <w:t>與社交</w:t>
            </w:r>
            <w:r w:rsidRPr="00DA1FF9">
              <w:rPr>
                <w:rFonts w:ascii="新細明體" w:hAnsi="新細明體"/>
                <w:szCs w:val="24"/>
              </w:rPr>
              <w:t>聚會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喜歡文書工作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熱衷參與社交聚會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渴</w:t>
            </w:r>
            <w:r w:rsidRPr="00DA1FF9">
              <w:rPr>
                <w:rFonts w:ascii="新細明體" w:hAnsi="新細明體"/>
                <w:szCs w:val="24"/>
              </w:rPr>
              <w:t>望被認</w:t>
            </w:r>
            <w:r w:rsidRPr="00DA1FF9">
              <w:rPr>
                <w:rFonts w:ascii="新細明體" w:hAnsi="新細明體" w:hint="eastAsia"/>
                <w:szCs w:val="24"/>
              </w:rPr>
              <w:t>同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愛處理數據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不愛使用機器工具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討厭研究工作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討厭較抽象工作</w:t>
            </w:r>
          </w:p>
        </w:tc>
      </w:tr>
      <w:tr w:rsidR="00756DDA" w:rsidRPr="00DA1FF9" w:rsidTr="00E501EA">
        <w:trPr>
          <w:trHeight w:val="919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觀察力強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具領導能力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擅於處理數據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擅於溝通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具銷售能力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能有條理處理帳目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能教導別人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能影響別人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能細心整理資料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能與他人合作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擅於社交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缺乏創作力</w:t>
            </w:r>
          </w:p>
        </w:tc>
      </w:tr>
      <w:tr w:rsidR="00756DDA" w:rsidRPr="00DA1FF9" w:rsidTr="00E501EA">
        <w:trPr>
          <w:trHeight w:val="919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可靠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樂觀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謹慎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有耐性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外向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盡責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友善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有動力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保守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圓滑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精明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有效率</w:t>
            </w:r>
          </w:p>
        </w:tc>
      </w:tr>
      <w:tr w:rsidR="00756DDA" w:rsidRPr="00DA1FF9" w:rsidTr="00E501EA">
        <w:trPr>
          <w:trHeight w:val="885"/>
        </w:trPr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合群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 w:hint="eastAsia"/>
                <w:szCs w:val="24"/>
              </w:rPr>
              <w:t>富冒險精神</w:t>
            </w:r>
          </w:p>
        </w:tc>
        <w:tc>
          <w:tcPr>
            <w:tcW w:w="3260" w:type="dxa"/>
            <w:shd w:val="clear" w:color="auto" w:fill="F5D3F3"/>
            <w:vAlign w:val="center"/>
          </w:tcPr>
          <w:p w:rsidR="00756DDA" w:rsidRPr="00DA1FF9" w:rsidRDefault="00756DDA" w:rsidP="00E501EA">
            <w:pPr>
              <w:jc w:val="center"/>
              <w:rPr>
                <w:rFonts w:ascii="新細明體" w:hAnsi="新細明體"/>
                <w:szCs w:val="24"/>
              </w:rPr>
            </w:pPr>
            <w:r w:rsidRPr="00DA1FF9">
              <w:rPr>
                <w:rFonts w:ascii="新細明體" w:hAnsi="新細明體"/>
                <w:szCs w:val="24"/>
              </w:rPr>
              <w:t>自律</w:t>
            </w:r>
          </w:p>
        </w:tc>
      </w:tr>
      <w:bookmarkEnd w:id="0"/>
    </w:tbl>
    <w:p w:rsidR="004D6410" w:rsidRDefault="008B68BC"/>
    <w:sectPr w:rsidR="004D6410" w:rsidSect="00E501EA">
      <w:headerReference w:type="default" r:id="rId6"/>
      <w:footerReference w:type="default" r:id="rId7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DA" w:rsidRDefault="00756DDA" w:rsidP="00756DDA">
      <w:r>
        <w:separator/>
      </w:r>
    </w:p>
  </w:endnote>
  <w:endnote w:type="continuationSeparator" w:id="0">
    <w:p w:rsidR="00756DDA" w:rsidRDefault="00756DDA" w:rsidP="0075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243659"/>
      <w:docPartObj>
        <w:docPartGallery w:val="Page Numbers (Bottom of Page)"/>
        <w:docPartUnique/>
      </w:docPartObj>
    </w:sdtPr>
    <w:sdtEndPr/>
    <w:sdtContent>
      <w:p w:rsidR="00E501EA" w:rsidRDefault="00E501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BC" w:rsidRPr="008B68BC">
          <w:rPr>
            <w:noProof/>
            <w:lang w:val="zh-TW"/>
          </w:rPr>
          <w:t>1</w:t>
        </w:r>
        <w:r>
          <w:fldChar w:fldCharType="end"/>
        </w:r>
      </w:p>
    </w:sdtContent>
  </w:sdt>
  <w:p w:rsidR="00E501EA" w:rsidRDefault="00E50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DA" w:rsidRDefault="00756DDA" w:rsidP="00756DDA">
      <w:r>
        <w:separator/>
      </w:r>
    </w:p>
  </w:footnote>
  <w:footnote w:type="continuationSeparator" w:id="0">
    <w:p w:rsidR="00756DDA" w:rsidRDefault="00756DDA" w:rsidP="0075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DA" w:rsidRDefault="008B68BC" w:rsidP="00756DDA">
    <w:pPr>
      <w:pStyle w:val="a3"/>
    </w:pPr>
    <w:r>
      <w:rPr>
        <w:rFonts w:hint="eastAsia"/>
      </w:rPr>
      <w:t>單元</w:t>
    </w:r>
    <w:proofErr w:type="gramStart"/>
    <w:r>
      <w:rPr>
        <w:rFonts w:hint="eastAsia"/>
      </w:rPr>
      <w:t>一︰</w:t>
    </w:r>
    <w:proofErr w:type="gramEnd"/>
    <w:r>
      <w:rPr>
        <w:rFonts w:hint="eastAsia"/>
      </w:rPr>
      <w:t>學生培訓指引</w:t>
    </w:r>
    <w:r w:rsidR="00756DDA">
      <w:ptab w:relativeTo="margin" w:alignment="center" w:leader="none"/>
    </w:r>
    <w:r w:rsidR="00756DDA" w:rsidRPr="007F4676">
      <w:rPr>
        <w:rFonts w:hint="eastAsia"/>
      </w:rPr>
      <w:t>第二章：小組培訓</w:t>
    </w:r>
    <w:r w:rsidR="00756DDA">
      <w:ptab w:relativeTo="margin" w:alignment="right" w:leader="none"/>
    </w:r>
    <w:r w:rsidR="00756DDA">
      <w:rPr>
        <w:rFonts w:hint="eastAsia"/>
      </w:rPr>
      <w:t>第</w:t>
    </w:r>
    <w:r w:rsidR="00756DDA">
      <w:rPr>
        <w:rFonts w:hint="eastAsia"/>
        <w:lang w:eastAsia="zh-HK"/>
      </w:rPr>
      <w:t>五</w:t>
    </w:r>
    <w:r w:rsidR="00756DDA" w:rsidRPr="007F4676">
      <w:rPr>
        <w:rFonts w:hint="eastAsia"/>
      </w:rPr>
      <w:t xml:space="preserve">節　</w:t>
    </w:r>
    <w:r w:rsidR="00756DDA">
      <w:rPr>
        <w:rFonts w:hint="eastAsia"/>
        <w:lang w:eastAsia="zh-HK"/>
      </w:rPr>
      <w:t>職業與我</w:t>
    </w:r>
  </w:p>
  <w:p w:rsidR="00756DDA" w:rsidRDefault="00756DDA" w:rsidP="00756DDA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5.3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r>
      <w:rPr>
        <w:rFonts w:ascii="Times New Roman" w:hAnsi="Times New Roman" w:hint="eastAsia"/>
        <w:kern w:val="0"/>
        <w:szCs w:val="24"/>
        <w:lang w:eastAsia="zh-HK"/>
      </w:rPr>
      <w:t>行業元素貼紙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73"/>
    <w:rsid w:val="00756DDA"/>
    <w:rsid w:val="008B68BC"/>
    <w:rsid w:val="00B67B73"/>
    <w:rsid w:val="00C6546B"/>
    <w:rsid w:val="00DA2DFD"/>
    <w:rsid w:val="00E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B81393-D3D6-4E52-90E8-633444F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D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D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D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DDA"/>
    <w:rPr>
      <w:sz w:val="20"/>
      <w:szCs w:val="20"/>
    </w:rPr>
  </w:style>
  <w:style w:type="table" w:styleId="a7">
    <w:name w:val="Table Grid"/>
    <w:basedOn w:val="a1"/>
    <w:uiPriority w:val="39"/>
    <w:rsid w:val="00756D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Chi Wing</dc:creator>
  <cp:keywords/>
  <dc:description/>
  <cp:lastModifiedBy>LAM HO LUN, Hllam</cp:lastModifiedBy>
  <cp:revision>4</cp:revision>
  <dcterms:created xsi:type="dcterms:W3CDTF">2018-01-06T10:01:00Z</dcterms:created>
  <dcterms:modified xsi:type="dcterms:W3CDTF">2018-02-28T12:07:00Z</dcterms:modified>
</cp:coreProperties>
</file>